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FB" w:rsidRPr="00F83BE9" w:rsidRDefault="00FD20FB" w:rsidP="00FD20FB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F83BE9">
        <w:rPr>
          <w:b/>
          <w:color w:val="auto"/>
          <w:sz w:val="28"/>
          <w:szCs w:val="28"/>
        </w:rPr>
        <w:t>ТЕМАТИЧЕСКОЕ ПЛАНИРОВАНИЕ</w:t>
      </w:r>
    </w:p>
    <w:p w:rsidR="00FD20FB" w:rsidRPr="00F83BE9" w:rsidRDefault="00FD20FB" w:rsidP="00FD20FB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NewRomanPS-ItalicMT" w:hAnsi="TimesNewRomanPS-ItalicMT" w:cs="TimesNewRomanPS-ItalicMT"/>
          <w:iCs/>
          <w:sz w:val="28"/>
          <w:szCs w:val="28"/>
        </w:rPr>
      </w:pPr>
      <w:r w:rsidRPr="00F83BE9">
        <w:rPr>
          <w:rFonts w:ascii="TimesNewRomanPS-ItalicMT" w:hAnsi="TimesNewRomanPS-ItalicMT" w:cs="TimesNewRomanPS-ItalicMT"/>
          <w:iCs/>
          <w:sz w:val="28"/>
          <w:szCs w:val="28"/>
        </w:rPr>
        <w:t xml:space="preserve">Примерное количество часов, отводимых на освоение программы – 48 часов. </w:t>
      </w:r>
    </w:p>
    <w:p w:rsidR="00FD20FB" w:rsidRPr="00F83BE9" w:rsidRDefault="00FD20FB" w:rsidP="00FD20F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D20FB" w:rsidRPr="00F83BE9" w:rsidRDefault="00FD20FB" w:rsidP="00FD20F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83BE9">
        <w:rPr>
          <w:color w:val="auto"/>
          <w:sz w:val="28"/>
          <w:szCs w:val="28"/>
        </w:rPr>
        <w:t>1. На уровне начального общего образования</w:t>
      </w:r>
    </w:p>
    <w:p w:rsidR="00FD20FB" w:rsidRPr="00F83BE9" w:rsidRDefault="00FD20FB" w:rsidP="00FD20FB">
      <w:pPr>
        <w:pStyle w:val="Default"/>
        <w:ind w:firstLine="567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756"/>
        <w:gridCol w:w="2950"/>
        <w:gridCol w:w="1631"/>
      </w:tblGrid>
      <w:tr w:rsidR="00FD20FB" w:rsidRPr="00F83BE9" w:rsidTr="001A6219">
        <w:tc>
          <w:tcPr>
            <w:tcW w:w="1031" w:type="dxa"/>
          </w:tcPr>
          <w:p w:rsidR="00FD20FB" w:rsidRPr="00F83BE9" w:rsidRDefault="00FD20FB" w:rsidP="001A6219">
            <w:pPr>
              <w:pStyle w:val="Default"/>
              <w:jc w:val="center"/>
              <w:rPr>
                <w:b/>
                <w:i/>
                <w:color w:val="auto"/>
                <w:szCs w:val="28"/>
              </w:rPr>
            </w:pPr>
            <w:r w:rsidRPr="00F83BE9">
              <w:rPr>
                <w:b/>
                <w:i/>
                <w:color w:val="auto"/>
                <w:szCs w:val="28"/>
              </w:rPr>
              <w:t>№п/п</w:t>
            </w: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center"/>
              <w:rPr>
                <w:b/>
                <w:i/>
                <w:color w:val="auto"/>
                <w:szCs w:val="28"/>
              </w:rPr>
            </w:pPr>
            <w:r w:rsidRPr="00F83BE9">
              <w:rPr>
                <w:b/>
                <w:i/>
                <w:color w:val="auto"/>
                <w:szCs w:val="28"/>
              </w:rPr>
              <w:t>Раздел / тема</w:t>
            </w:r>
            <w:r w:rsidRPr="00F83BE9">
              <w:rPr>
                <w:rStyle w:val="a6"/>
                <w:b/>
                <w:i/>
                <w:color w:val="auto"/>
                <w:szCs w:val="28"/>
              </w:rPr>
              <w:footnoteReference w:id="1"/>
            </w:r>
          </w:p>
        </w:tc>
        <w:tc>
          <w:tcPr>
            <w:tcW w:w="3000" w:type="dxa"/>
          </w:tcPr>
          <w:p w:rsidR="00FD20FB" w:rsidRPr="00F83BE9" w:rsidRDefault="00FD20FB" w:rsidP="001A6219">
            <w:pPr>
              <w:pStyle w:val="Default"/>
              <w:jc w:val="center"/>
              <w:rPr>
                <w:b/>
                <w:i/>
                <w:color w:val="auto"/>
                <w:szCs w:val="28"/>
              </w:rPr>
            </w:pPr>
            <w:r w:rsidRPr="00F83BE9">
              <w:rPr>
                <w:b/>
                <w:i/>
                <w:color w:val="auto"/>
                <w:szCs w:val="28"/>
              </w:rPr>
              <w:t>Лексические темы</w:t>
            </w: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b/>
                <w:i/>
                <w:color w:val="auto"/>
                <w:szCs w:val="28"/>
              </w:rPr>
            </w:pPr>
            <w:r w:rsidRPr="00F83BE9">
              <w:rPr>
                <w:b/>
                <w:i/>
                <w:color w:val="auto"/>
                <w:szCs w:val="28"/>
              </w:rPr>
              <w:t>Количество часов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Фонетика</w:t>
            </w:r>
          </w:p>
        </w:tc>
        <w:tc>
          <w:tcPr>
            <w:tcW w:w="3000" w:type="dxa"/>
            <w:vMerge w:val="restart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«Семья», «Посуда», «Одежда, «Мебель», «Овощи», «Фрукты», «Домашние и дикие животные», «Времена года», «Части тела», «Цвета», «Школьные принадлежности», «Транспорт», «Профессии», «Продукты»</w:t>
            </w: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5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Лексика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8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Имя существительное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6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Глагол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7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Местоимение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3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Имя прилагательное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5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Имя числительное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3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Наречие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4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Простое предложение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4</w:t>
            </w:r>
          </w:p>
        </w:tc>
      </w:tr>
      <w:tr w:rsidR="00FD20FB" w:rsidRPr="00F83BE9" w:rsidTr="001A6219">
        <w:tc>
          <w:tcPr>
            <w:tcW w:w="1031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3897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Сложное предложение</w:t>
            </w:r>
          </w:p>
        </w:tc>
        <w:tc>
          <w:tcPr>
            <w:tcW w:w="3000" w:type="dxa"/>
            <w:vMerge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643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Cs w:val="28"/>
              </w:rPr>
            </w:pPr>
            <w:r w:rsidRPr="00F83BE9">
              <w:rPr>
                <w:color w:val="auto"/>
                <w:szCs w:val="28"/>
              </w:rPr>
              <w:t>3</w:t>
            </w:r>
          </w:p>
        </w:tc>
      </w:tr>
    </w:tbl>
    <w:p w:rsidR="00FD20FB" w:rsidRPr="00F83BE9" w:rsidRDefault="00FD20FB" w:rsidP="00FD20F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D20FB" w:rsidRPr="00F83BE9" w:rsidRDefault="00FD20FB" w:rsidP="00FD20F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83BE9">
        <w:rPr>
          <w:color w:val="auto"/>
          <w:sz w:val="28"/>
          <w:szCs w:val="28"/>
        </w:rPr>
        <w:t>2. На уровне основного общего образования</w:t>
      </w:r>
    </w:p>
    <w:p w:rsidR="00FD20FB" w:rsidRPr="00F83BE9" w:rsidRDefault="00FD20FB" w:rsidP="00FD20FB">
      <w:pPr>
        <w:pStyle w:val="Default"/>
        <w:ind w:firstLine="567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695"/>
      </w:tblGrid>
      <w:tr w:rsidR="00FD20FB" w:rsidRPr="00F83BE9" w:rsidTr="001A6219">
        <w:tc>
          <w:tcPr>
            <w:tcW w:w="1129" w:type="dxa"/>
          </w:tcPr>
          <w:p w:rsidR="00FD20FB" w:rsidRPr="00F83BE9" w:rsidRDefault="00FD20FB" w:rsidP="001A6219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F83BE9">
              <w:rPr>
                <w:b/>
                <w:i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F83BE9">
              <w:rPr>
                <w:b/>
                <w:i/>
                <w:color w:val="auto"/>
                <w:sz w:val="28"/>
                <w:szCs w:val="28"/>
              </w:rPr>
              <w:t>Раздел / тема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F83BE9">
              <w:rPr>
                <w:b/>
                <w:i/>
                <w:color w:val="auto"/>
                <w:szCs w:val="28"/>
              </w:rPr>
              <w:t>Количество часов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Имя существительное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4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 xml:space="preserve">Глагол 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4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Местоимение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2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Имя числительное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2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Имя прилагательное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3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 xml:space="preserve">Причастие 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5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Наречие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4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 xml:space="preserve">Деепричастие 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5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Союз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3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Предлог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3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Частица. Междометие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3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Простое предложение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5</w:t>
            </w:r>
          </w:p>
        </w:tc>
      </w:tr>
      <w:tr w:rsidR="00FD20FB" w:rsidRPr="00F83BE9" w:rsidTr="001A6219">
        <w:tc>
          <w:tcPr>
            <w:tcW w:w="1129" w:type="dxa"/>
          </w:tcPr>
          <w:p w:rsidR="00FD20FB" w:rsidRPr="00F83BE9" w:rsidRDefault="00FD20FB" w:rsidP="00FD20FB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</w:tcPr>
          <w:p w:rsidR="00FD20FB" w:rsidRPr="00F83BE9" w:rsidRDefault="00FD20FB" w:rsidP="001A62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Сложное предложение</w:t>
            </w:r>
          </w:p>
        </w:tc>
        <w:tc>
          <w:tcPr>
            <w:tcW w:w="1695" w:type="dxa"/>
          </w:tcPr>
          <w:p w:rsidR="00FD20FB" w:rsidRPr="00F83BE9" w:rsidRDefault="00FD20FB" w:rsidP="001A621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83BE9">
              <w:rPr>
                <w:color w:val="auto"/>
                <w:sz w:val="28"/>
                <w:szCs w:val="28"/>
              </w:rPr>
              <w:t>5</w:t>
            </w:r>
          </w:p>
        </w:tc>
      </w:tr>
    </w:tbl>
    <w:p w:rsidR="00FD20FB" w:rsidRPr="00F83BE9" w:rsidRDefault="00FD20FB" w:rsidP="00FD20F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22A1B" w:rsidRDefault="00022A1B">
      <w:bookmarkStart w:id="0" w:name="_GoBack"/>
      <w:bookmarkEnd w:id="0"/>
    </w:p>
    <w:sectPr w:rsidR="0002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FB" w:rsidRDefault="00FD20FB" w:rsidP="00FD20FB">
      <w:pPr>
        <w:spacing w:after="0" w:line="240" w:lineRule="auto"/>
      </w:pPr>
      <w:r>
        <w:separator/>
      </w:r>
    </w:p>
  </w:endnote>
  <w:endnote w:type="continuationSeparator" w:id="0">
    <w:p w:rsidR="00FD20FB" w:rsidRDefault="00FD20FB" w:rsidP="00FD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FB" w:rsidRDefault="00FD20FB" w:rsidP="00FD20FB">
      <w:pPr>
        <w:spacing w:after="0" w:line="240" w:lineRule="auto"/>
      </w:pPr>
      <w:r>
        <w:separator/>
      </w:r>
    </w:p>
  </w:footnote>
  <w:footnote w:type="continuationSeparator" w:id="0">
    <w:p w:rsidR="00FD20FB" w:rsidRDefault="00FD20FB" w:rsidP="00FD20FB">
      <w:pPr>
        <w:spacing w:after="0" w:line="240" w:lineRule="auto"/>
      </w:pPr>
      <w:r>
        <w:continuationSeparator/>
      </w:r>
    </w:p>
  </w:footnote>
  <w:footnote w:id="1">
    <w:p w:rsidR="00FD20FB" w:rsidRDefault="00FD20FB" w:rsidP="00FD20FB">
      <w:pPr>
        <w:pStyle w:val="a4"/>
      </w:pPr>
      <w:r>
        <w:rPr>
          <w:rStyle w:val="a6"/>
        </w:rPr>
        <w:footnoteRef/>
      </w:r>
      <w:r>
        <w:t xml:space="preserve"> Грамматические темы на уровне начального общего образования изучаются через лексические темы, указанные в планировании.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13FD"/>
    <w:multiLevelType w:val="hybridMultilevel"/>
    <w:tmpl w:val="E032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F6E12"/>
    <w:multiLevelType w:val="hybridMultilevel"/>
    <w:tmpl w:val="712E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FB"/>
    <w:rsid w:val="00022A1B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DA5A6-57D7-4D36-A04B-B459833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D20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20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2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</dc:creator>
  <cp:keywords/>
  <dc:description/>
  <cp:lastModifiedBy>Русанова</cp:lastModifiedBy>
  <cp:revision>1</cp:revision>
  <dcterms:created xsi:type="dcterms:W3CDTF">2025-07-08T06:00:00Z</dcterms:created>
  <dcterms:modified xsi:type="dcterms:W3CDTF">2025-07-08T06:01:00Z</dcterms:modified>
</cp:coreProperties>
</file>